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淮安市实验小学新城校区考场拼接屏及网络改造项目询价公告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000" w:type="pct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项目概况：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eastAsia="zh-CN"/>
              </w:rPr>
              <w:t>考场拼接屏及网络改造项目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的潜在供应商应在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淮安市清江浦区健康东路联通大厦12楼1202室（东边电梯）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获取采购文件，并于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点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分（北京时间）前提交报价文件。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0" w:name="_Toc28359012"/>
      <w:bookmarkStart w:id="1" w:name="_Toc28359089"/>
      <w:bookmarkStart w:id="2" w:name="_Toc35393798"/>
      <w:bookmarkStart w:id="3" w:name="_Toc35393629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JSJHZFCG-询价-2023020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考场拼接屏及网络改造项目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采购方式：询价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预算金额：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25.5万元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cs="宋体"/>
          <w:color w:val="auto"/>
          <w:sz w:val="24"/>
          <w:highlight w:val="none"/>
          <w:lang w:val="en-US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最高限价：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25.5万元</w:t>
      </w:r>
      <w:bookmarkStart w:id="42" w:name="_GoBack"/>
      <w:bookmarkEnd w:id="4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采购需求：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考场拼接屏及网络改造项目</w:t>
      </w:r>
      <w:r>
        <w:rPr>
          <w:rFonts w:hint="eastAsia" w:ascii="宋体" w:hAnsi="宋体" w:cs="宋体"/>
          <w:color w:val="auto"/>
          <w:sz w:val="24"/>
          <w:highlight w:val="none"/>
        </w:rPr>
        <w:t>，详见询价文件“第四章 项目采购需求”。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合同履行期限：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合同签订后30日内安装调试完毕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本项目不接受联合体。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4" w:name="_Toc28359013"/>
      <w:bookmarkStart w:id="5" w:name="_Toc28359090"/>
      <w:bookmarkStart w:id="6" w:name="_Toc35393799"/>
      <w:bookmarkStart w:id="7" w:name="_Toc35393630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二、申请人的资格要求：</w:t>
      </w:r>
      <w:bookmarkEnd w:id="4"/>
      <w:bookmarkEnd w:id="5"/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bookmarkStart w:id="8" w:name="_Toc28359091"/>
      <w:bookmarkStart w:id="9" w:name="_Toc35393800"/>
      <w:bookmarkStart w:id="10" w:name="_Toc28359014"/>
      <w:bookmarkStart w:id="11" w:name="_Toc35393631"/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2.落实政府采购政策需满足的资格要求：无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3.本项目的特定资格要求：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4.拒绝下述条件的供应商参加本次采购活动: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（1）供应商单位负责人为同一人或者存在直接控股、管理关系的不同供应商，不得同时参加同一合同项下的政府采购活动。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（2）凡为采购项目提供整体设计、规范编制或者项目管理、监理、检测等服务的供应商，不得再参加本项目的采购活动。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（3）供应商被“信用中国”网站、“中国政府采购网”列入失信被执行人、重大税收违法案件当事人名单、政府采购严重违法失信行为记录名单。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三、获取采购文件</w:t>
      </w:r>
      <w:bookmarkEnd w:id="8"/>
      <w:bookmarkEnd w:id="9"/>
      <w:bookmarkEnd w:id="10"/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bookmarkStart w:id="12" w:name="_Toc35393801"/>
      <w:bookmarkStart w:id="13" w:name="_Toc28359015"/>
      <w:bookmarkStart w:id="14" w:name="_Toc28359092"/>
      <w:bookmarkStart w:id="15" w:name="_Toc35393632"/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1.询价公告在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淮安市实验小学网新城校区板块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发布，询价文件由报价供应商到代理公司报名并获取。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2.报名须知：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"/>
        </w:rPr>
        <w:t>7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日-202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"/>
        </w:rPr>
        <w:t>11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日（上午8:30-11:30 下午14:00-17:30）（周六、日和法定节假日除外）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地点：淮安市清江浦区健康东路联通大厦12楼1202室（东边电梯）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方式：报名请添加微信：15851729271，备注单位名称及所报项目名称，并提供</w:t>
      </w: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《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供应商参与投标确认函</w:t>
      </w: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》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联系人：王玲玲       电话：15851729271/0517-83930178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售价：¥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00元（人民币）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四、报价文件提交</w:t>
      </w:r>
      <w:bookmarkEnd w:id="12"/>
      <w:bookmarkEnd w:id="13"/>
      <w:bookmarkEnd w:id="14"/>
      <w:bookmarkEnd w:id="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开始时间：202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点00分（北京时间）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截止时间：202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点30分（北京时间）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地点：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淮安市清江浦区健康东路联通大厦12楼1202室（东边电梯）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16" w:name="_Toc28359093"/>
      <w:bookmarkStart w:id="17" w:name="_Toc28359016"/>
      <w:bookmarkStart w:id="18" w:name="_Toc35393802"/>
      <w:bookmarkStart w:id="19" w:name="_Toc35393633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五、开启</w:t>
      </w:r>
      <w:bookmarkEnd w:id="16"/>
      <w:bookmarkEnd w:id="17"/>
      <w:bookmarkEnd w:id="18"/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点30分（北京时间）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地点：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淮安市清江浦区健康东路联通大厦12楼1202室（东边电梯）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20" w:name="_Toc28359094"/>
      <w:bookmarkStart w:id="21" w:name="_Toc35393803"/>
      <w:bookmarkStart w:id="22" w:name="_Toc35393634"/>
      <w:bookmarkStart w:id="23" w:name="_Toc28359017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六、公告期限</w:t>
      </w:r>
      <w:bookmarkEnd w:id="20"/>
      <w:bookmarkEnd w:id="21"/>
      <w:bookmarkEnd w:id="22"/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自本公告发布之日起3个工作日。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24" w:name="_Toc35393635"/>
      <w:bookmarkStart w:id="25" w:name="_Toc35393804"/>
      <w:bookmarkStart w:id="26" w:name="_Toc35393636"/>
      <w:bookmarkStart w:id="27" w:name="_Toc35393805"/>
      <w:bookmarkStart w:id="28" w:name="_Toc28359018"/>
      <w:bookmarkStart w:id="29" w:name="_Toc28359095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七、其他补充事宜</w:t>
      </w:r>
      <w:bookmarkEnd w:id="24"/>
      <w:bookmarkEnd w:id="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1.文件售价含报名费，售后一概不退（报价供应商一旦交纳询价文件款，无论任何情况都不退还）。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2.如果供应商未按要求到淮安市清江浦区健康东路联通大厦12楼1202室（东边电梯）购买文本文件并留下详细联系方式，而</w:t>
      </w:r>
      <w:r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  <w:t>导致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江苏建昊工程咨询有限公司</w:t>
      </w:r>
      <w:r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  <w:t>无法通知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询价文件的更正或修改的，</w:t>
      </w:r>
      <w:r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  <w:t>其责任由报价供应商自行承担，未报名供应商的响应将被拒绝。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八、凡对本次采购提出询问，请按以下方式联系</w:t>
      </w:r>
      <w:bookmarkEnd w:id="26"/>
      <w:bookmarkEnd w:id="27"/>
      <w:bookmarkEnd w:id="28"/>
      <w:bookmarkEnd w:id="29"/>
      <w:bookmarkStart w:id="30" w:name="_Toc35393637"/>
      <w:bookmarkStart w:id="31" w:name="_Toc28359096"/>
      <w:bookmarkStart w:id="32" w:name="_Toc28359019"/>
      <w:bookmarkStart w:id="33" w:name="_Toc35393806"/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1.采购人信息</w:t>
      </w:r>
      <w:bookmarkEnd w:id="30"/>
      <w:bookmarkEnd w:id="31"/>
      <w:bookmarkEnd w:id="32"/>
      <w:bookmarkEnd w:id="33"/>
      <w:bookmarkStart w:id="34" w:name="_Toc35393638"/>
      <w:bookmarkStart w:id="35" w:name="_Toc28359020"/>
      <w:bookmarkStart w:id="36" w:name="_Toc35393807"/>
      <w:bookmarkStart w:id="37" w:name="_Toc283590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名    称：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 w:bidi="ar"/>
        </w:rPr>
        <w:t>淮安市实验小学新城校区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地    址：江苏省淮安市清江浦区福地路10号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 w:bidi="ar"/>
        </w:rPr>
        <w:t>韩主任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 xml:space="preserve">        电话：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 xml:space="preserve">13655231166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2.采购代理机构信息</w:t>
      </w:r>
      <w:bookmarkEnd w:id="34"/>
      <w:bookmarkEnd w:id="35"/>
      <w:bookmarkEnd w:id="36"/>
      <w:bookmarkEnd w:id="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名    称：江苏建昊工程咨询有限公司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地    址：淮安市清江浦区健康东路联通大厦12楼1202室（东边电梯）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王静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 xml:space="preserve">         电话：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15366641180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</w:pPr>
      <w:bookmarkStart w:id="38" w:name="_Toc35393639"/>
      <w:bookmarkStart w:id="39" w:name="_Toc28359021"/>
      <w:bookmarkStart w:id="40" w:name="_Toc28359098"/>
      <w:bookmarkStart w:id="41" w:name="_Toc35393808"/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3.项目联系方式</w:t>
      </w:r>
      <w:bookmarkEnd w:id="38"/>
      <w:bookmarkEnd w:id="39"/>
      <w:bookmarkEnd w:id="40"/>
      <w:bookmarkEnd w:id="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王静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电话：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15366641180</w:t>
      </w:r>
    </w:p>
    <w:p>
      <w:pPr>
        <w:spacing w:line="440" w:lineRule="exact"/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</w:pPr>
    </w:p>
    <w:p>
      <w:pPr>
        <w:spacing w:line="440" w:lineRule="exact"/>
        <w:ind w:firstLine="480" w:firstLineChars="200"/>
        <w:jc w:val="right"/>
        <w:rPr>
          <w:rFonts w:hint="default" w:ascii="宋体" w:hAnsi="宋体" w:eastAsia="宋体" w:cs="宋体"/>
          <w:color w:val="auto"/>
          <w:sz w:val="24"/>
          <w:highlight w:val="none"/>
          <w:lang w:val="en-US" w:bidi="ar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"/>
        </w:rPr>
        <w:t>日期：2023年4月7日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zQ0YzYzNzM1ZGE5OWE0NDlmMDk3NjhmYzExODgifQ=="/>
  </w:docVars>
  <w:rsids>
    <w:rsidRoot w:val="1FE02586"/>
    <w:rsid w:val="067B552E"/>
    <w:rsid w:val="1FE02586"/>
    <w:rsid w:val="344B465E"/>
    <w:rsid w:val="7F8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1160</Words>
  <Characters>1339</Characters>
  <Lines>0</Lines>
  <Paragraphs>0</Paragraphs>
  <TotalTime>1</TotalTime>
  <ScaleCrop>false</ScaleCrop>
  <LinksUpToDate>false</LinksUpToDate>
  <CharactersWithSpaces>1389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2023-04-07T02:55:00Z</dcterms:created>
  <dc:creator>Administrator</dc:creator>
  <cp:lastModifiedBy>韩旭</cp:lastModifiedBy>
  <dcterms:modified xsi:type="dcterms:W3CDTF">2023-04-07T03:30:35Z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F953148FC0CE4E7ABB64CBAA425C87DE_11</vt:lpwstr>
  </property>
</Properties>
</file>